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Israel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dispensation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precipitated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cryptic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fictitious.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excavated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Israel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Egypt,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Ugarit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snippets,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historiography.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Amarna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correspondence,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correspondence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Egypt,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loyalty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loyalty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provocative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excavating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fingerprints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grandiose,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Bronze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Egypt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Egypt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pyramids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extraterrestrials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Egyptian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Egyptians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extraterrestrials.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Egyptians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ingenuity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rigorously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Egyptians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scattershot.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Arlington,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excavating.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prestigious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algebra.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Brynmore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livelihood,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encampment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specialty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hottest.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excavations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non-linear.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enumerated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N.L. Holmes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